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56FB0A97"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0A2334">
              <w:rPr>
                <w:rFonts w:cs="Arial"/>
                <w:bCs/>
                <w:noProof/>
                <w:sz w:val="20"/>
              </w:rPr>
              <w:t>2026-37-77</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14FEC40"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0A2334">
              <w:rPr>
                <w:rFonts w:cs="Arial"/>
                <w:bCs/>
                <w:noProof/>
                <w:sz w:val="20"/>
              </w:rPr>
              <w:t>Beschaffung einer Kleinkehrmaschine für den Betriebshof</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10668515">
    <w:abstractNumId w:val="1"/>
  </w:num>
  <w:num w:numId="2" w16cid:durableId="653293623">
    <w:abstractNumId w:val="3"/>
  </w:num>
  <w:num w:numId="3" w16cid:durableId="1868369476">
    <w:abstractNumId w:val="0"/>
  </w:num>
  <w:num w:numId="4" w16cid:durableId="431781493">
    <w:abstractNumId w:val="2"/>
  </w:num>
  <w:num w:numId="5" w16cid:durableId="1990399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A233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52A8"/>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37A97"/>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2501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2026-04-16T06:59:00Z</dcterms:modified>
</cp:coreProperties>
</file>